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C1F8F" w14:textId="77777777" w:rsidR="0093316E" w:rsidRPr="0093316E" w:rsidRDefault="0093316E" w:rsidP="0093316E">
      <w:pPr>
        <w:ind w:left="-5"/>
        <w:rPr>
          <w:color w:val="auto"/>
        </w:rPr>
      </w:pPr>
      <w:bookmarkStart w:id="0" w:name="_Hlk1481853"/>
      <w:r w:rsidRPr="0093316E">
        <w:rPr>
          <w:b/>
          <w:color w:val="auto"/>
        </w:rPr>
        <w:t>5.</w:t>
      </w:r>
      <w:r w:rsidRPr="0093316E">
        <w:rPr>
          <w:rFonts w:ascii="Arial" w:eastAsia="Arial" w:hAnsi="Arial" w:cs="Arial"/>
          <w:b/>
          <w:color w:val="auto"/>
        </w:rPr>
        <w:t xml:space="preserve"> </w:t>
      </w:r>
      <w:r w:rsidRPr="0093316E">
        <w:rPr>
          <w:b/>
          <w:color w:val="auto"/>
        </w:rPr>
        <w:t xml:space="preserve">Tagada piksekaitse kontroll vastavalt kehtivale tehnilisele normile ja tootja juhisele. Põhjendus: </w:t>
      </w:r>
      <w:r w:rsidRPr="0093316E">
        <w:rPr>
          <w:color w:val="auto"/>
        </w:rPr>
        <w:t xml:space="preserve">Paikvaatlusel ei esitatud dokumentatsiooni piksekaitse visuaalse kontrolli kohta. Piksekaitse on tuleohutuspaigaldis, mida tuleb kontrollida ja hooldada vastavalt tehnilisele normile ja tootja juhisele ning ohutusnõuetes ettenähtule selliselt, et tuleohutuspaigaldis täidaks oma otstarvet. Tuleohutuse seaduse § 31 järgi peab tuleohutuspaigaldise omanik tagama tuleohutuspaigaldise korrashoiu ja katkematu toimepidevuse, korraldama ettenähtud juhtudel tuleohutuspaigaldise vaatlust, kontrolli ja hooldust ning omama dokumentatsiooni tuleohutuspaigaldise ja selle kontrolli ning hoolduse kohta. Tuleohutuspaigaldis peab ehitisesse paigaldatuna vastama temale ettenähtud asjakohasele tehnilisele normile, samuti peab ta olema hooldatud ja kontrollitud. Kogu piksekaitsesüsteemi tuleb kontrollida regulaarselt:  </w:t>
      </w:r>
    </w:p>
    <w:p w14:paraId="2B737E20" w14:textId="77777777" w:rsidR="0093316E" w:rsidRPr="0093316E" w:rsidRDefault="0093316E" w:rsidP="0093316E">
      <w:pPr>
        <w:numPr>
          <w:ilvl w:val="0"/>
          <w:numId w:val="1"/>
        </w:numPr>
        <w:ind w:hanging="360"/>
        <w:rPr>
          <w:color w:val="auto"/>
        </w:rPr>
      </w:pPr>
      <w:r w:rsidRPr="0093316E">
        <w:rPr>
          <w:color w:val="auto"/>
        </w:rPr>
        <w:t xml:space="preserve">Visuaalne kontroll – kord aastas I ja II kaitsetaseme puhul ning kord kahe aasta jooksul III ja IV kaitsetaseme puhul; </w:t>
      </w:r>
    </w:p>
    <w:p w14:paraId="08BA6EEA" w14:textId="77777777" w:rsidR="0093316E" w:rsidRPr="0093316E" w:rsidRDefault="0093316E" w:rsidP="0093316E">
      <w:pPr>
        <w:numPr>
          <w:ilvl w:val="0"/>
          <w:numId w:val="1"/>
        </w:numPr>
        <w:ind w:hanging="360"/>
        <w:rPr>
          <w:color w:val="auto"/>
        </w:rPr>
      </w:pPr>
      <w:r w:rsidRPr="0093316E">
        <w:rPr>
          <w:color w:val="auto"/>
        </w:rPr>
        <w:t xml:space="preserve">Täielik kontroll – kord kahe aasta jooksul I ja II kaitsetaseme puhul ning kord nelja aasta jooksul III ja IV kaitsetaseme puhul. </w:t>
      </w:r>
    </w:p>
    <w:p w14:paraId="733DBFF3" w14:textId="77777777" w:rsidR="0093316E" w:rsidRPr="0093316E" w:rsidRDefault="0093316E" w:rsidP="0093316E">
      <w:pPr>
        <w:ind w:left="-5"/>
        <w:rPr>
          <w:color w:val="auto"/>
        </w:rPr>
      </w:pPr>
      <w:r w:rsidRPr="0093316E">
        <w:rPr>
          <w:color w:val="auto"/>
        </w:rPr>
        <w:t xml:space="preserve">Piksekaitsesüsteemi kontrollimist peab juhtima piksekaitse spetsialist. </w:t>
      </w:r>
    </w:p>
    <w:p w14:paraId="22F9CF48" w14:textId="77777777" w:rsidR="0093316E" w:rsidRPr="0093316E" w:rsidRDefault="0093316E" w:rsidP="0093316E">
      <w:pPr>
        <w:ind w:left="-5"/>
        <w:rPr>
          <w:color w:val="auto"/>
        </w:rPr>
      </w:pPr>
      <w:r w:rsidRPr="0093316E">
        <w:rPr>
          <w:b/>
          <w:color w:val="auto"/>
        </w:rPr>
        <w:t>Alus:</w:t>
      </w:r>
      <w:r w:rsidRPr="0093316E">
        <w:rPr>
          <w:color w:val="auto"/>
        </w:rPr>
        <w:t xml:space="preserve"> Tuleohutuse seadus § 3 lg 1 p 4, § 30 lg 1 p 6, § 31, § 32 lg 1. </w:t>
      </w:r>
    </w:p>
    <w:p w14:paraId="6491B653" w14:textId="77777777" w:rsidR="0093316E" w:rsidRPr="0093316E" w:rsidRDefault="0093316E" w:rsidP="0093316E">
      <w:pPr>
        <w:pStyle w:val="Heading1"/>
        <w:ind w:left="-5"/>
        <w:rPr>
          <w:color w:val="auto"/>
        </w:rPr>
      </w:pPr>
      <w:r w:rsidRPr="0093316E">
        <w:rPr>
          <w:color w:val="auto"/>
        </w:rPr>
        <w:t xml:space="preserve">Täitmise tähtaeg: 01.04.2019 </w:t>
      </w:r>
    </w:p>
    <w:p w14:paraId="450C7EB2" w14:textId="65882D0B" w:rsidR="0093316E" w:rsidRDefault="0093316E" w:rsidP="0093316E">
      <w:pPr>
        <w:ind w:left="-5"/>
        <w:rPr>
          <w:b/>
          <w:color w:val="auto"/>
        </w:rPr>
      </w:pPr>
      <w:r w:rsidRPr="0093316E">
        <w:rPr>
          <w:b/>
          <w:color w:val="auto"/>
        </w:rPr>
        <w:t xml:space="preserve">Sunniraha hoiatus: </w:t>
      </w:r>
      <w:r w:rsidRPr="0093316E">
        <w:rPr>
          <w:color w:val="auto"/>
        </w:rPr>
        <w:t xml:space="preserve">juhul, kui käesolevat ettekirjutust ei täideta tähtajaks, rakendab haldusorgan tuleohutuse seaduse § 40 alusel adressaadi suhtes sunnivahendit – </w:t>
      </w:r>
      <w:r w:rsidRPr="0093316E">
        <w:rPr>
          <w:b/>
          <w:color w:val="auto"/>
        </w:rPr>
        <w:t xml:space="preserve">sunniraha 500,00 (viissada) eurot. </w:t>
      </w:r>
    </w:p>
    <w:p w14:paraId="3434F23D" w14:textId="77777777" w:rsidR="00FB026C" w:rsidRPr="0093316E" w:rsidRDefault="00FB026C" w:rsidP="0093316E">
      <w:pPr>
        <w:ind w:left="-5"/>
        <w:rPr>
          <w:color w:val="auto"/>
        </w:rPr>
      </w:pPr>
    </w:p>
    <w:bookmarkEnd w:id="0"/>
    <w:p w14:paraId="530BD7AD" w14:textId="04977085" w:rsidR="00FC31E1" w:rsidRDefault="00FC31E1">
      <w:pPr>
        <w:rPr>
          <w:color w:val="auto"/>
        </w:rPr>
      </w:pPr>
    </w:p>
    <w:p w14:paraId="4507527C" w14:textId="3B3C22A1" w:rsidR="00FB026C" w:rsidRDefault="00FB026C" w:rsidP="00FB026C">
      <w:pPr>
        <w:spacing w:line="360" w:lineRule="auto"/>
      </w:pPr>
      <w:r>
        <w:t>Piksekaitse täielik</w:t>
      </w:r>
      <w:bookmarkStart w:id="1" w:name="_GoBack"/>
      <w:bookmarkEnd w:id="1"/>
      <w:r>
        <w:t xml:space="preserve"> kontroll</w:t>
      </w:r>
      <w:r>
        <w:t xml:space="preserve"> teostatakse lepingulise partneri (InSafety OÜ) poolt 1</w:t>
      </w:r>
      <w:r>
        <w:t>2</w:t>
      </w:r>
      <w:r>
        <w:t xml:space="preserve">.04.2019. InSafety OÜ-l polnud võimalik enne 01.04.19 kuupäeva </w:t>
      </w:r>
      <w:r>
        <w:t xml:space="preserve">piksekaitse täielikku kontrolli kontrolli </w:t>
      </w:r>
      <w:r>
        <w:t xml:space="preserve"> teostata. </w:t>
      </w:r>
    </w:p>
    <w:p w14:paraId="40C447E7" w14:textId="77777777" w:rsidR="00FB026C" w:rsidRPr="0093316E" w:rsidRDefault="00FB026C">
      <w:pPr>
        <w:rPr>
          <w:color w:val="auto"/>
        </w:rPr>
      </w:pPr>
    </w:p>
    <w:sectPr w:rsidR="00FB026C" w:rsidRPr="0093316E" w:rsidSect="00900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C4193A"/>
    <w:multiLevelType w:val="hybridMultilevel"/>
    <w:tmpl w:val="F8B27E7E"/>
    <w:lvl w:ilvl="0" w:tplc="4E0C8EC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9A2F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20A2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00E7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7497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22A6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3ECC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9620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1CBB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599"/>
    <w:rsid w:val="005D1599"/>
    <w:rsid w:val="00900698"/>
    <w:rsid w:val="0093316E"/>
    <w:rsid w:val="00FB026C"/>
    <w:rsid w:val="00FC31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B8E9"/>
  <w15:chartTrackingRefBased/>
  <w15:docId w15:val="{003ACEDE-7FB9-4D50-A510-C1DEED17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316E"/>
    <w:pPr>
      <w:spacing w:after="2" w:line="248" w:lineRule="auto"/>
      <w:ind w:left="10" w:hanging="10"/>
      <w:jc w:val="both"/>
    </w:pPr>
    <w:rPr>
      <w:rFonts w:ascii="Times New Roman" w:eastAsia="Times New Roman" w:hAnsi="Times New Roman" w:cs="Times New Roman"/>
      <w:color w:val="000000"/>
      <w:sz w:val="24"/>
      <w:lang w:eastAsia="et-EE"/>
    </w:rPr>
  </w:style>
  <w:style w:type="paragraph" w:styleId="Heading1">
    <w:name w:val="heading 1"/>
    <w:next w:val="Normal"/>
    <w:link w:val="Heading1Char"/>
    <w:uiPriority w:val="9"/>
    <w:qFormat/>
    <w:rsid w:val="0093316E"/>
    <w:pPr>
      <w:keepNext/>
      <w:keepLines/>
      <w:spacing w:after="10" w:line="249" w:lineRule="auto"/>
      <w:ind w:left="10" w:hanging="10"/>
      <w:jc w:val="both"/>
      <w:outlineLvl w:val="0"/>
    </w:pPr>
    <w:rPr>
      <w:rFonts w:ascii="Times New Roman" w:eastAsia="Times New Roman" w:hAnsi="Times New Roman" w:cs="Times New Roman"/>
      <w:b/>
      <w:color w:val="000000"/>
      <w:sz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16E"/>
    <w:rPr>
      <w:rFonts w:ascii="Times New Roman" w:eastAsia="Times New Roman" w:hAnsi="Times New Roman" w:cs="Times New Roman"/>
      <w:b/>
      <w:color w:val="000000"/>
      <w:sz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256</Words>
  <Characters>1486</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Ednaševsky</dc:creator>
  <cp:keywords/>
  <dc:description/>
  <cp:lastModifiedBy>Roland Ednaševsky</cp:lastModifiedBy>
  <cp:revision>3</cp:revision>
  <dcterms:created xsi:type="dcterms:W3CDTF">2019-04-01T04:24:00Z</dcterms:created>
  <dcterms:modified xsi:type="dcterms:W3CDTF">2019-04-01T04:47:00Z</dcterms:modified>
</cp:coreProperties>
</file>